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7600" w14:textId="3585B3DE" w:rsidR="00446546" w:rsidRPr="00446546" w:rsidRDefault="00091BE4" w:rsidP="00446546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ULTRA-HIGH QUALITY, ULTRA-SAFE, ULTRA-RELIABLE</w:t>
      </w:r>
    </w:p>
    <w:p w14:paraId="3C78CE10" w14:textId="74C6DC4C" w:rsidR="003924BD" w:rsidRPr="00B57AB0" w:rsidRDefault="00B57AB0" w:rsidP="00296866">
      <w:pPr>
        <w:spacing w:line="240" w:lineRule="auto"/>
        <w:rPr>
          <w:sz w:val="40"/>
          <w:szCs w:val="40"/>
          <w:rFonts w:ascii="Arial" w:hAnsi="Arial" w:cs="Arial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LAUDA presents Versafreeze ultra-freezers for the safe storage of vaccines and valuable samples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4BC91EE" w14:textId="2448E7DA" w:rsidR="008C2A9B" w:rsidRDefault="00464C8C" w:rsidP="00592C8E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</w:t>
      </w:r>
      <w:r>
        <w:rPr>
          <w:szCs w:val="24"/>
          <w:highlight w:val="yellow"/>
          <w:rFonts w:ascii="Brandon Grotesque Office Light" w:hAnsi="Brandon Grotesque Office Light"/>
        </w:rPr>
        <w:t xml:space="preserve">15 January </w:t>
      </w:r>
      <w:r>
        <w:rPr>
          <w:szCs w:val="24"/>
          <w:rFonts w:ascii="Brandon Grotesque Office Light" w:hAnsi="Brandon Grotesque Office Light"/>
        </w:rPr>
        <w:t xml:space="preserve">2021 – LAUDA, the world market leader in temperature control equipment and systems, is expanding its portfolio with the new LAUDA Versafreeze product line. This consists of high-quality ultra-freezers which have been optimized for the extreme requirements of deep-freeze storage.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LAUDA thereby meets the requirements of vaccine producers, pharmaceutical service providers, vaccination centers and universities for the safe storage of temperature-sensitive corona vaccines and valuable medicines, chemical substances or biological samples.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With a temperature range from 0 to -85 °C, LAUDA Versafreeze ultra-freezers provide state-of-the-art refrigeration technology, excellent insulating properties and the greatest possible protection, thanks to password-protected access rights and secure monitoring via the LAUDA Cloud.</w:t>
      </w:r>
    </w:p>
    <w:p w14:paraId="79A55418" w14:textId="77777777" w:rsidR="008C2A9B" w:rsidRDefault="008C2A9B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A01D3B5" w14:textId="0E5B8D00" w:rsidR="00592C8E" w:rsidRPr="00592C8E" w:rsidRDefault="00592C8E" w:rsidP="00592C8E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Deep-freeze appliances with cutting-edge insulation technology</w:t>
      </w:r>
    </w:p>
    <w:p w14:paraId="767EC391" w14:textId="77777777" w:rsidR="00592C8E" w:rsidRDefault="00592C8E" w:rsidP="00592C8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A32F141" w14:textId="77777777" w:rsidR="00E152DC" w:rsidRDefault="00592C8E" w:rsidP="008C2A9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 Versafreeze freezer cabinets and chest freezers use a combination of vacuum insulation panels, thermofoil and diffusion-resistant foamed polyurethane insulation to protect against warming.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This high-grade combination enables economical energy consumption, an excellent temperature homogeneity and consistency as well as short pull-down and maximum warm-up times.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insulation is also thinner with the same or even improved properties, leaving more space for the chamber.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In the design, LAUDA relies uncompromisingly on components of the highest quality, such as vacuum panels from va-Q-tec, compressors from Embraco or controllers from Störk.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After all, quality and reliability - and therefore the safety of valuable samples - are LAUDA's top priorities for its deep-freeze appliances.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099DC855" w14:textId="77777777" w:rsidR="00E152DC" w:rsidRDefault="00E152DC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F83E9CF" w14:textId="1736FCC9" w:rsidR="00234890" w:rsidRDefault="00F44F4F" w:rsidP="008C2A9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In addition to this, LAUDA stands for continuity.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As early as 2008, LAUDA-GFL was the first manufacturer in the world to set standards in the storage of sensitive pharmaceuticals by using efficient and natural refrigerants in ultra-freezers.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Today, the use of sustainable refrigeration technology remains an essential component of LAUDA Versafreeze ultra-freezers.</w:t>
      </w:r>
    </w:p>
    <w:p w14:paraId="49529B7A" w14:textId="77777777" w:rsidR="00234890" w:rsidRDefault="00234890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26FC237" w14:textId="67CB2FFC" w:rsidR="001A4B4E" w:rsidRPr="001A4B4E" w:rsidRDefault="001A4B4E" w:rsidP="008C2A9B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Safe storage of valuable and sensitive materials</w:t>
      </w:r>
    </w:p>
    <w:p w14:paraId="78FCCDC1" w14:textId="156E64F2" w:rsidR="001A4B4E" w:rsidRDefault="001A4B4E" w:rsidP="008C2A9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668DD6D" w14:textId="0B1366C2" w:rsidR="003F5191" w:rsidRDefault="001A4B4E" w:rsidP="0044654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 Versafreeze deep-freeze appliances offer maximum sample reliability even in the event of a power failure, thanks to long thawing times.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integrated accumulator is a standard feature and ensures that the actual temperature display and alarm functions are maintained for a period of up to 60 hours.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Locking systems right through to the individual drawer and inner compartment protect high-value and critical samples against tampering and access.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New features of the Versafreeze deep-freeze appliances also include operation via an intuitive, modern touch display with a wide range of setting options, password-protected access rights and secure monitoring via the LAUDA Cloud.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This allows critical values of the ultra-freezers to be checked and controlled independently of the location and appliance.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17791F7D" w14:textId="1CB9CAEA" w:rsidR="00BC132D" w:rsidRDefault="00BC132D" w:rsidP="0044654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79ED15" w14:textId="2DE5BD0B" w:rsidR="00BC132D" w:rsidRPr="00446546" w:rsidRDefault="00BC132D" w:rsidP="00BC132D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 Versafreeze can be optionally equipped with a safety cooling system for added safety.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These systems protect against an uncontrolled temperature increase by keeping the chamber temperature constant at a freely definable value (-70 to 0 °C) through the controlled addition of LN2 or CO2 in the event of a failure of the appliance cooling system.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LAUDA Versafreeze are available with safety cooling systems for either CO2 or LN2 coolants.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LN2 is always used when the stored materials may not come in contact with CO2.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LAUDA Versafreeze safety cooling systems include an accumulator which supplies power to the safety cooling system and the alarm module.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An optional data logger for external control and recording of the chamber temperature is also available.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data logger has adjustable limit value monitoring with an acoustic alarm and sufficient memory for up to 60,000 measurement values with sample times from 1 sec to 24 h. All devices are equipped with a data logger integrated in the controller as standard.</w:t>
      </w:r>
    </w:p>
    <w:p w14:paraId="65144449" w14:textId="558C9A88" w:rsidR="00B6485A" w:rsidRDefault="00B6485A" w:rsidP="00296866">
      <w:pPr>
        <w:spacing w:line="240" w:lineRule="auto"/>
        <w:rPr>
          <w:rFonts w:ascii="Brandon Grotesque Office Light" w:hAnsi="Brandon Grotesque Office Light"/>
        </w:rPr>
      </w:pPr>
    </w:p>
    <w:p w14:paraId="0E113078" w14:textId="0436E648" w:rsidR="00B6485A" w:rsidRPr="009874F2" w:rsidRDefault="009874F2" w:rsidP="00296866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Extensive accessories for individual customer requirements</w:t>
      </w:r>
    </w:p>
    <w:p w14:paraId="492D027E" w14:textId="5EC5674D" w:rsidR="009874F2" w:rsidRDefault="009874F2" w:rsidP="00296866">
      <w:pPr>
        <w:spacing w:line="240" w:lineRule="auto"/>
        <w:rPr>
          <w:rFonts w:ascii="Brandon Grotesque Office Light" w:hAnsi="Brandon Grotesque Office Light"/>
        </w:rPr>
      </w:pPr>
    </w:p>
    <w:p w14:paraId="616DB8F3" w14:textId="763CC593" w:rsidR="008B4BC9" w:rsidRDefault="009874F2" w:rsidP="00BE493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Versafreeze ultra-freezers are characterized by exceptional variability and perfectly tailored accessories.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Upon request, the deep-freeze appliances can be equipped at the factory with additional options to increase safety and performance.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In addition to an optionally selectable water cooling system, drawer sets, appliance-specific factory certificates, plug-in units for boxes, microtiter and DeepWell plates are available to make optimum use of the chamber of the deep-freeze appliance.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Their use guarantees clearly arranged and safe storage of all the sample material.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Versafreeze ultra-freezers have proven themselves in a wide variety of applications for decades and also solve the most difficult problems, no matter whether they are series devices or special solutions.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Special equipment and customized accessories can be flexibly manufactured in our high-quality in-house sheet metal processing shop.</w:t>
      </w:r>
    </w:p>
    <w:p w14:paraId="4EFF6D71" w14:textId="77777777" w:rsidR="00BE493A" w:rsidRDefault="00BE493A" w:rsidP="009874F2">
      <w:pPr>
        <w:spacing w:line="240" w:lineRule="auto"/>
        <w:rPr>
          <w:rFonts w:ascii="Brandon Grotesque Office Light" w:hAnsi="Brandon Grotesque Office Light"/>
        </w:rPr>
      </w:pPr>
    </w:p>
    <w:p w14:paraId="01A387D8" w14:textId="77777777" w:rsidR="009874F2" w:rsidRPr="00870685" w:rsidRDefault="009874F2" w:rsidP="009874F2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About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We are LAUDA - the world leader in precise temperature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Our constant temperature equipment and heating and cooling systems are at the heart of many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As a complete one-stop supplier, we guarantee the optimum temperature in research, production and quality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are your reliable partner, particularly in the fields of automotive, chemical/pharma, semiconductor and laboratory/medical technologies.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have been inspiring our customers for more than 60 years with our competent mentoring and innovative, environmentally-friendly concepts - new every day and all over the world.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6BDA94A3" w14:textId="77777777" w:rsidR="00B94BDB" w:rsidRPr="000D66EC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Fig. 1: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LAUDA_Versafreeze_Tiefkühlgeräte_01_20-12-09_rho.jpg</w:t>
      </w:r>
    </w:p>
    <w:p w14:paraId="3B85153F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Versafreeze ultra-freezers have been optimized for the extreme demands of ultra-low temperature storage, and cool samples, medicines or organic substances safely and reliably.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(Image: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</w:p>
    <w:p w14:paraId="7B8CD83E" w14:textId="77777777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6550B1DD" w14:textId="77777777" w:rsidR="00B94BDB" w:rsidRPr="000D66EC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Picture 2: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LAUDA_Versafreeze_Tiefkühlgeräte_02_20-12-09_rho.jpg</w:t>
      </w:r>
    </w:p>
    <w:p w14:paraId="63C4687D" w14:textId="02B079A4" w:rsidR="00B94BDB" w:rsidRPr="00870685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Versafreeze freezer cabinets can be equipped with up to five drawers if required.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(Image: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</w:p>
    <w:p w14:paraId="00E97142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16AAAF65" w14:textId="77777777" w:rsidR="00B94BDB" w:rsidRPr="000D66EC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Picture 3: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LAUDA_Versafreeze_Tiefkühlgeräte_03_20-12-09_rho.jpg</w:t>
      </w:r>
    </w:p>
    <w:p w14:paraId="2D1774EF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High-value and critical products protected against tampering and access via locking systems right through to the individual drawer and inner compartment.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(Image: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</w:p>
    <w:p w14:paraId="77EDBF7D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</w:p>
    <w:p w14:paraId="76D80B9D" w14:textId="77777777" w:rsidR="00B94BDB" w:rsidRPr="0039512A" w:rsidRDefault="00B94BDB" w:rsidP="00B94BD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Picture 4: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LAUDA_Versafreeze_Tiefkühlgeräte_04_20-12-09_rho.jpg</w:t>
      </w:r>
    </w:p>
    <w:p w14:paraId="59428F87" w14:textId="77777777" w:rsidR="00B94BDB" w:rsidRDefault="00B94BDB" w:rsidP="00B94BD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The application-oriented chamber solutions of the LAUDA Versafreeze ultra-freezers increase variability and user-friendliness.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(Image: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direct contact details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Online and Content Manager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241770DF" w14:textId="77777777" w:rsidR="00830C56" w:rsidRPr="000B79E3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0B79E3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0B79E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D31D" w14:textId="77777777" w:rsidR="004C45B0" w:rsidRDefault="004C45B0" w:rsidP="001A7663">
      <w:pPr>
        <w:spacing w:line="240" w:lineRule="auto"/>
      </w:pPr>
      <w:r>
        <w:separator/>
      </w:r>
    </w:p>
  </w:endnote>
  <w:endnote w:type="continuationSeparator" w:id="0">
    <w:p w14:paraId="322E7966" w14:textId="77777777" w:rsidR="004C45B0" w:rsidRDefault="004C45B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2F74" w14:textId="77777777" w:rsidR="004C45B0" w:rsidRDefault="004C45B0" w:rsidP="001A7663">
      <w:pPr>
        <w:spacing w:line="240" w:lineRule="auto"/>
      </w:pPr>
      <w:r>
        <w:separator/>
      </w:r>
    </w:p>
  </w:footnote>
  <w:footnote w:type="continuationSeparator" w:id="0">
    <w:p w14:paraId="69F6A087" w14:textId="77777777" w:rsidR="004C45B0" w:rsidRDefault="004C45B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5D7C"/>
    <w:rsid w:val="000865AD"/>
    <w:rsid w:val="00086D9D"/>
    <w:rsid w:val="00091BE4"/>
    <w:rsid w:val="0009212B"/>
    <w:rsid w:val="00094E5A"/>
    <w:rsid w:val="00097B47"/>
    <w:rsid w:val="000A1701"/>
    <w:rsid w:val="000A55C4"/>
    <w:rsid w:val="000A59E1"/>
    <w:rsid w:val="000A7BBE"/>
    <w:rsid w:val="000B2B07"/>
    <w:rsid w:val="000B79E3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4EE1"/>
    <w:rsid w:val="0018634A"/>
    <w:rsid w:val="001878D0"/>
    <w:rsid w:val="0019055C"/>
    <w:rsid w:val="0019656F"/>
    <w:rsid w:val="00196772"/>
    <w:rsid w:val="001A4B4E"/>
    <w:rsid w:val="001A7663"/>
    <w:rsid w:val="001B4EB7"/>
    <w:rsid w:val="001B7690"/>
    <w:rsid w:val="001C166D"/>
    <w:rsid w:val="001D1292"/>
    <w:rsid w:val="001D3120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4890"/>
    <w:rsid w:val="002378C7"/>
    <w:rsid w:val="00237AA4"/>
    <w:rsid w:val="002465B4"/>
    <w:rsid w:val="0024793A"/>
    <w:rsid w:val="00251828"/>
    <w:rsid w:val="00254928"/>
    <w:rsid w:val="00257177"/>
    <w:rsid w:val="0025750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E62E4"/>
    <w:rsid w:val="002F34C2"/>
    <w:rsid w:val="002F5A35"/>
    <w:rsid w:val="00303043"/>
    <w:rsid w:val="00321B1B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3D4A"/>
    <w:rsid w:val="003924BD"/>
    <w:rsid w:val="00392876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2195"/>
    <w:rsid w:val="0040404E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46546"/>
    <w:rsid w:val="0045075E"/>
    <w:rsid w:val="00451F94"/>
    <w:rsid w:val="00452D93"/>
    <w:rsid w:val="00464C8C"/>
    <w:rsid w:val="00467756"/>
    <w:rsid w:val="00470DB8"/>
    <w:rsid w:val="0047191C"/>
    <w:rsid w:val="00471E99"/>
    <w:rsid w:val="0047242F"/>
    <w:rsid w:val="00481CC0"/>
    <w:rsid w:val="00486575"/>
    <w:rsid w:val="00490477"/>
    <w:rsid w:val="0049367D"/>
    <w:rsid w:val="0049438C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45B0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491"/>
    <w:rsid w:val="005536BB"/>
    <w:rsid w:val="00561F53"/>
    <w:rsid w:val="00562C93"/>
    <w:rsid w:val="005649BF"/>
    <w:rsid w:val="00566F58"/>
    <w:rsid w:val="00583D49"/>
    <w:rsid w:val="00591983"/>
    <w:rsid w:val="00592C8E"/>
    <w:rsid w:val="005A10D2"/>
    <w:rsid w:val="005A3753"/>
    <w:rsid w:val="005A79A2"/>
    <w:rsid w:val="005B01C8"/>
    <w:rsid w:val="005B05BD"/>
    <w:rsid w:val="005B5642"/>
    <w:rsid w:val="005B5ABA"/>
    <w:rsid w:val="005C206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771"/>
    <w:rsid w:val="00622E3C"/>
    <w:rsid w:val="00630554"/>
    <w:rsid w:val="00631395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3B3F"/>
    <w:rsid w:val="00675D89"/>
    <w:rsid w:val="006804AD"/>
    <w:rsid w:val="00681080"/>
    <w:rsid w:val="0068625B"/>
    <w:rsid w:val="00686D13"/>
    <w:rsid w:val="0068746E"/>
    <w:rsid w:val="00692ECD"/>
    <w:rsid w:val="00692EFC"/>
    <w:rsid w:val="00693CD1"/>
    <w:rsid w:val="006A4C10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E43C0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3B2C"/>
    <w:rsid w:val="00775978"/>
    <w:rsid w:val="00777446"/>
    <w:rsid w:val="00780B42"/>
    <w:rsid w:val="007852EC"/>
    <w:rsid w:val="00790AE9"/>
    <w:rsid w:val="00793A1A"/>
    <w:rsid w:val="007A0D98"/>
    <w:rsid w:val="007A143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B6C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A5642"/>
    <w:rsid w:val="008B20C1"/>
    <w:rsid w:val="008B4BC9"/>
    <w:rsid w:val="008B798C"/>
    <w:rsid w:val="008C2A9B"/>
    <w:rsid w:val="008C43B8"/>
    <w:rsid w:val="008C4531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490B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874F2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2D2E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7F51"/>
    <w:rsid w:val="00AF06F6"/>
    <w:rsid w:val="00AF25E6"/>
    <w:rsid w:val="00AF6C9B"/>
    <w:rsid w:val="00B0707E"/>
    <w:rsid w:val="00B074C6"/>
    <w:rsid w:val="00B16A8B"/>
    <w:rsid w:val="00B17D27"/>
    <w:rsid w:val="00B20245"/>
    <w:rsid w:val="00B23FF9"/>
    <w:rsid w:val="00B24DEA"/>
    <w:rsid w:val="00B32472"/>
    <w:rsid w:val="00B325F1"/>
    <w:rsid w:val="00B36CA7"/>
    <w:rsid w:val="00B40631"/>
    <w:rsid w:val="00B553EF"/>
    <w:rsid w:val="00B573CB"/>
    <w:rsid w:val="00B57AB0"/>
    <w:rsid w:val="00B6485A"/>
    <w:rsid w:val="00B67AB3"/>
    <w:rsid w:val="00B71A9A"/>
    <w:rsid w:val="00B71F28"/>
    <w:rsid w:val="00B74E45"/>
    <w:rsid w:val="00B81EBF"/>
    <w:rsid w:val="00B82126"/>
    <w:rsid w:val="00B837A0"/>
    <w:rsid w:val="00B9215F"/>
    <w:rsid w:val="00B94BDB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132D"/>
    <w:rsid w:val="00BC2122"/>
    <w:rsid w:val="00BD4A6A"/>
    <w:rsid w:val="00BE27CE"/>
    <w:rsid w:val="00BE2AE9"/>
    <w:rsid w:val="00BE493A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187D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A6496"/>
    <w:rsid w:val="00CB1155"/>
    <w:rsid w:val="00CB120B"/>
    <w:rsid w:val="00CB16B9"/>
    <w:rsid w:val="00CB52BE"/>
    <w:rsid w:val="00CC242B"/>
    <w:rsid w:val="00CC244A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721DF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E0999"/>
    <w:rsid w:val="00DE3CB2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2DC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10FB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F12674"/>
    <w:rsid w:val="00F14F93"/>
    <w:rsid w:val="00F1501F"/>
    <w:rsid w:val="00F15C54"/>
    <w:rsid w:val="00F16B47"/>
    <w:rsid w:val="00F17B90"/>
    <w:rsid w:val="00F20E91"/>
    <w:rsid w:val="00F2604E"/>
    <w:rsid w:val="00F26E6B"/>
    <w:rsid w:val="00F42B72"/>
    <w:rsid w:val="00F44E5F"/>
    <w:rsid w:val="00F44F4F"/>
    <w:rsid w:val="00F453CD"/>
    <w:rsid w:val="00F47584"/>
    <w:rsid w:val="00F51DDC"/>
    <w:rsid w:val="00F52237"/>
    <w:rsid w:val="00F53BF2"/>
    <w:rsid w:val="00F600AB"/>
    <w:rsid w:val="00F650E5"/>
    <w:rsid w:val="00F727AD"/>
    <w:rsid w:val="00F8172B"/>
    <w:rsid w:val="00F84151"/>
    <w:rsid w:val="00F87AFE"/>
    <w:rsid w:val="00F933E6"/>
    <w:rsid w:val="00FA0E23"/>
    <w:rsid w:val="00FA233F"/>
    <w:rsid w:val="00FA3BEA"/>
    <w:rsid w:val="00FB3013"/>
    <w:rsid w:val="00FC7DA4"/>
    <w:rsid w:val="00FD119B"/>
    <w:rsid w:val="00FD1B8B"/>
    <w:rsid w:val="00FD2BBB"/>
    <w:rsid w:val="00FD4796"/>
    <w:rsid w:val="00FE33E1"/>
    <w:rsid w:val="00FE7DC7"/>
    <w:rsid w:val="00FF645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F936-0765-4E9A-B42E-0FD29B5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José-Antonio Morata</dc:creator>
  <cp:lastModifiedBy>Robert Horn</cp:lastModifiedBy>
  <cp:revision>14</cp:revision>
  <cp:lastPrinted>2020-12-14T14:50:00Z</cp:lastPrinted>
  <dcterms:created xsi:type="dcterms:W3CDTF">2020-12-11T07:41:00Z</dcterms:created>
  <dcterms:modified xsi:type="dcterms:W3CDTF">2020-12-17T15:21:00Z</dcterms:modified>
</cp:coreProperties>
</file>